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29E9" w:rsidRDefault="00ED29E9" w:rsidP="00ED29E9">
      <w:pPr>
        <w:overflowPunct w:val="0"/>
        <w:autoSpaceDE w:val="0"/>
        <w:autoSpaceDN w:val="0"/>
        <w:adjustRightInd w:val="0"/>
        <w:spacing w:after="0"/>
        <w:ind w:right="-315"/>
        <w:jc w:val="both"/>
        <w:textAlignment w:val="baseline"/>
        <w:rPr>
          <w:rFonts w:ascii="Bookman Old Style" w:hAnsi="Bookman Old Style" w:cs="Arial"/>
          <w:b/>
          <w:sz w:val="22"/>
          <w:szCs w:val="22"/>
        </w:rPr>
      </w:pPr>
      <w:bookmarkStart w:id="0" w:name="_GoBack"/>
      <w:bookmarkEnd w:id="0"/>
      <w:r>
        <w:rPr>
          <w:rFonts w:ascii="Bookman Old Style" w:hAnsi="Bookman Old Style" w:cs="Arial"/>
          <w:b/>
          <w:sz w:val="22"/>
          <w:szCs w:val="22"/>
        </w:rPr>
        <w:t>ESTADO DE SANTA CATARINA</w:t>
      </w:r>
    </w:p>
    <w:p w:rsidR="00ED29E9" w:rsidRDefault="00ED29E9" w:rsidP="00ED29E9">
      <w:pPr>
        <w:overflowPunct w:val="0"/>
        <w:autoSpaceDE w:val="0"/>
        <w:autoSpaceDN w:val="0"/>
        <w:adjustRightInd w:val="0"/>
        <w:spacing w:after="0"/>
        <w:ind w:right="-315"/>
        <w:jc w:val="both"/>
        <w:textAlignment w:val="baseline"/>
        <w:rPr>
          <w:rFonts w:ascii="Bookman Old Style" w:hAnsi="Bookman Old Style" w:cs="Arial"/>
          <w:b/>
          <w:sz w:val="22"/>
          <w:szCs w:val="22"/>
        </w:rPr>
      </w:pPr>
      <w:r>
        <w:rPr>
          <w:rFonts w:ascii="Bookman Old Style" w:hAnsi="Bookman Old Style" w:cs="Arial"/>
          <w:b/>
          <w:sz w:val="22"/>
          <w:szCs w:val="22"/>
        </w:rPr>
        <w:t>CONSÓRCIO INTERMUNICIPAL DE GERENCIAMENTO – CONSÓRCIO IBERÊ</w:t>
      </w:r>
    </w:p>
    <w:p w:rsidR="00ED29E9" w:rsidRDefault="00ED29E9" w:rsidP="00ED29E9">
      <w:pPr>
        <w:overflowPunct w:val="0"/>
        <w:autoSpaceDE w:val="0"/>
        <w:autoSpaceDN w:val="0"/>
        <w:adjustRightInd w:val="0"/>
        <w:spacing w:after="0"/>
        <w:ind w:right="-315"/>
        <w:jc w:val="both"/>
        <w:textAlignment w:val="baseline"/>
        <w:rPr>
          <w:rFonts w:ascii="Bookman Old Style" w:hAnsi="Bookman Old Style" w:cs="Arial"/>
          <w:bCs/>
          <w:sz w:val="22"/>
          <w:szCs w:val="22"/>
        </w:rPr>
      </w:pPr>
      <w:r>
        <w:rPr>
          <w:rFonts w:ascii="Bookman Old Style" w:hAnsi="Bookman Old Style" w:cs="Arial"/>
          <w:bCs/>
          <w:sz w:val="22"/>
          <w:szCs w:val="22"/>
        </w:rPr>
        <w:t>PROCESSO N. 001/2016</w:t>
      </w:r>
    </w:p>
    <w:p w:rsidR="00ED29E9" w:rsidRDefault="00ED29E9" w:rsidP="00ED29E9">
      <w:pPr>
        <w:overflowPunct w:val="0"/>
        <w:autoSpaceDE w:val="0"/>
        <w:autoSpaceDN w:val="0"/>
        <w:adjustRightInd w:val="0"/>
        <w:spacing w:after="0"/>
        <w:ind w:right="-315"/>
        <w:jc w:val="both"/>
        <w:textAlignment w:val="baseline"/>
        <w:rPr>
          <w:rFonts w:ascii="Bookman Old Style" w:hAnsi="Bookman Old Style" w:cs="Arial"/>
          <w:bCs/>
          <w:sz w:val="22"/>
          <w:szCs w:val="22"/>
        </w:rPr>
      </w:pPr>
    </w:p>
    <w:p w:rsidR="00ED29E9" w:rsidRDefault="00ED29E9" w:rsidP="00ED29E9">
      <w:pPr>
        <w:overflowPunct w:val="0"/>
        <w:autoSpaceDE w:val="0"/>
        <w:autoSpaceDN w:val="0"/>
        <w:adjustRightInd w:val="0"/>
        <w:spacing w:after="0"/>
        <w:ind w:right="-315"/>
        <w:jc w:val="center"/>
        <w:textAlignment w:val="baseline"/>
        <w:rPr>
          <w:rFonts w:ascii="Bookman Old Style" w:hAnsi="Bookman Old Style" w:cs="Arial"/>
          <w:b/>
          <w:bCs/>
          <w:sz w:val="22"/>
          <w:szCs w:val="22"/>
        </w:rPr>
      </w:pPr>
      <w:r>
        <w:rPr>
          <w:rFonts w:ascii="Bookman Old Style" w:hAnsi="Bookman Old Style" w:cs="Arial"/>
          <w:b/>
          <w:bCs/>
          <w:sz w:val="22"/>
          <w:szCs w:val="22"/>
        </w:rPr>
        <w:t>Pregão Presencial N. 01/2016</w:t>
      </w:r>
    </w:p>
    <w:p w:rsidR="00ED29E9" w:rsidRDefault="00ED29E9" w:rsidP="00ED29E9">
      <w:pPr>
        <w:overflowPunct w:val="0"/>
        <w:autoSpaceDE w:val="0"/>
        <w:autoSpaceDN w:val="0"/>
        <w:adjustRightInd w:val="0"/>
        <w:spacing w:after="0"/>
        <w:jc w:val="center"/>
        <w:textAlignment w:val="baseline"/>
        <w:rPr>
          <w:rFonts w:ascii="Bookman Old Style" w:hAnsi="Bookman Old Style" w:cs="Arial"/>
          <w:b/>
          <w:sz w:val="22"/>
          <w:szCs w:val="22"/>
        </w:rPr>
      </w:pPr>
    </w:p>
    <w:p w:rsidR="00ED29E9" w:rsidRDefault="00ED29E9" w:rsidP="00ED29E9">
      <w:pPr>
        <w:overflowPunct w:val="0"/>
        <w:autoSpaceDE w:val="0"/>
        <w:autoSpaceDN w:val="0"/>
        <w:adjustRightInd w:val="0"/>
        <w:spacing w:after="0"/>
        <w:jc w:val="center"/>
        <w:textAlignment w:val="baseline"/>
        <w:rPr>
          <w:rFonts w:ascii="Bookman Old Style" w:hAnsi="Bookman Old Style" w:cs="Arial"/>
          <w:b/>
          <w:sz w:val="22"/>
          <w:szCs w:val="22"/>
        </w:rPr>
      </w:pPr>
      <w:r>
        <w:rPr>
          <w:rFonts w:ascii="Bookman Old Style" w:hAnsi="Bookman Old Style" w:cs="Arial"/>
          <w:b/>
          <w:sz w:val="22"/>
          <w:szCs w:val="22"/>
        </w:rPr>
        <w:t xml:space="preserve">ATA DE JULGAMENTO DAS PROPOSTAS DE </w:t>
      </w:r>
    </w:p>
    <w:p w:rsidR="00ED29E9" w:rsidRDefault="00ED29E9" w:rsidP="00ED29E9">
      <w:pPr>
        <w:overflowPunct w:val="0"/>
        <w:autoSpaceDE w:val="0"/>
        <w:autoSpaceDN w:val="0"/>
        <w:adjustRightInd w:val="0"/>
        <w:spacing w:after="0"/>
        <w:jc w:val="center"/>
        <w:textAlignment w:val="baseline"/>
        <w:rPr>
          <w:rFonts w:ascii="Bookman Old Style" w:hAnsi="Bookman Old Style" w:cs="Arial"/>
          <w:b/>
          <w:sz w:val="22"/>
          <w:szCs w:val="22"/>
        </w:rPr>
      </w:pPr>
      <w:r>
        <w:rPr>
          <w:rFonts w:ascii="Bookman Old Style" w:hAnsi="Bookman Old Style" w:cs="Arial"/>
          <w:b/>
          <w:sz w:val="22"/>
          <w:szCs w:val="22"/>
        </w:rPr>
        <w:t>PREÇOS E DA HABILITAÇÃO N. 01/2016</w:t>
      </w:r>
    </w:p>
    <w:p w:rsidR="00ED29E9" w:rsidRDefault="00ED29E9" w:rsidP="00ED29E9">
      <w:pPr>
        <w:overflowPunct w:val="0"/>
        <w:autoSpaceDE w:val="0"/>
        <w:autoSpaceDN w:val="0"/>
        <w:adjustRightInd w:val="0"/>
        <w:spacing w:after="0"/>
        <w:ind w:firstLine="1134"/>
        <w:jc w:val="both"/>
        <w:textAlignment w:val="baseline"/>
        <w:rPr>
          <w:rFonts w:ascii="Bookman Old Style" w:hAnsi="Bookman Old Style" w:cs="Arial"/>
          <w:sz w:val="22"/>
          <w:szCs w:val="22"/>
        </w:rPr>
      </w:pPr>
    </w:p>
    <w:p w:rsidR="00ED29E9" w:rsidRDefault="00ED29E9" w:rsidP="00ED29E9">
      <w:pPr>
        <w:overflowPunct w:val="0"/>
        <w:autoSpaceDE w:val="0"/>
        <w:autoSpaceDN w:val="0"/>
        <w:adjustRightInd w:val="0"/>
        <w:spacing w:after="0" w:line="360" w:lineRule="auto"/>
        <w:ind w:right="-315" w:firstLine="1134"/>
        <w:jc w:val="both"/>
        <w:textAlignment w:val="baseline"/>
        <w:rPr>
          <w:rFonts w:ascii="Bookman Old Style" w:hAnsi="Bookman Old Style"/>
          <w:sz w:val="24"/>
          <w:szCs w:val="24"/>
        </w:rPr>
      </w:pPr>
      <w:r>
        <w:rPr>
          <w:rFonts w:ascii="Bookman Old Style" w:hAnsi="Bookman Old Style" w:cs="Arial"/>
          <w:sz w:val="24"/>
          <w:szCs w:val="24"/>
        </w:rPr>
        <w:t xml:space="preserve">Aos vinte e nove dias do mês de fevereiro de 2016, às NOVE HORAS reuniu-se o </w:t>
      </w:r>
      <w:r>
        <w:rPr>
          <w:rFonts w:ascii="Bookman Old Style" w:hAnsi="Bookman Old Style" w:cs="Arial"/>
          <w:b/>
          <w:sz w:val="24"/>
          <w:szCs w:val="24"/>
        </w:rPr>
        <w:t>PREGOEIRO</w:t>
      </w:r>
      <w:r>
        <w:rPr>
          <w:rFonts w:ascii="Bookman Old Style" w:hAnsi="Bookman Old Style" w:cs="Arial"/>
          <w:sz w:val="24"/>
          <w:szCs w:val="24"/>
        </w:rPr>
        <w:t xml:space="preserve">, Senhor </w:t>
      </w:r>
      <w:r>
        <w:rPr>
          <w:rFonts w:ascii="Bookman Old Style" w:hAnsi="Bookman Old Style" w:cs="Arial"/>
          <w:b/>
          <w:sz w:val="24"/>
          <w:szCs w:val="24"/>
        </w:rPr>
        <w:t>GLORACI JOSÉ BASSANI</w:t>
      </w:r>
      <w:r>
        <w:rPr>
          <w:rFonts w:ascii="Bookman Old Style" w:hAnsi="Bookman Old Style" w:cs="Arial"/>
          <w:sz w:val="24"/>
          <w:szCs w:val="24"/>
        </w:rPr>
        <w:t xml:space="preserve"> e, sua EQUIPE DE APOIO, constituída por </w:t>
      </w:r>
      <w:r>
        <w:rPr>
          <w:rFonts w:ascii="Bookman Old Style" w:hAnsi="Bookman Old Style" w:cs="Arial"/>
          <w:b/>
          <w:sz w:val="24"/>
          <w:szCs w:val="24"/>
        </w:rPr>
        <w:t>LUANA ANTUNES MACIEL, MARCELO ROSSATO e ALAONE SICHELERO</w:t>
      </w:r>
      <w:r>
        <w:rPr>
          <w:rFonts w:ascii="Bookman Old Style" w:hAnsi="Bookman Old Style" w:cs="Arial"/>
          <w:sz w:val="24"/>
          <w:szCs w:val="24"/>
        </w:rPr>
        <w:t xml:space="preserve">, nomeados através do </w:t>
      </w:r>
      <w:r>
        <w:rPr>
          <w:rFonts w:ascii="Bookman Old Style" w:hAnsi="Bookman Old Style" w:cs="Arial"/>
          <w:b/>
          <w:sz w:val="24"/>
          <w:szCs w:val="24"/>
        </w:rPr>
        <w:t>Decreto Municipal n. 143/2015</w:t>
      </w:r>
      <w:r>
        <w:rPr>
          <w:rFonts w:ascii="Bookman Old Style" w:hAnsi="Bookman Old Style" w:cs="Arial"/>
          <w:sz w:val="24"/>
          <w:szCs w:val="24"/>
        </w:rPr>
        <w:t xml:space="preserve">, de 15/07/2015, e se fizeram presentes as Senhoras </w:t>
      </w:r>
      <w:proofErr w:type="spellStart"/>
      <w:r>
        <w:rPr>
          <w:rFonts w:ascii="Bookman Old Style" w:hAnsi="Bookman Old Style" w:cs="Arial"/>
          <w:sz w:val="24"/>
          <w:szCs w:val="24"/>
        </w:rPr>
        <w:t>Geciane</w:t>
      </w:r>
      <w:proofErr w:type="spellEnd"/>
      <w:r>
        <w:rPr>
          <w:rFonts w:ascii="Bookman Old Style" w:hAnsi="Bookman Old Style" w:cs="Arial"/>
          <w:sz w:val="24"/>
          <w:szCs w:val="24"/>
        </w:rPr>
        <w:t xml:space="preserve"> Jordani assessora de projetos e </w:t>
      </w:r>
      <w:proofErr w:type="spellStart"/>
      <w:r>
        <w:rPr>
          <w:rFonts w:ascii="Bookman Old Style" w:hAnsi="Bookman Old Style" w:cs="Arial"/>
          <w:sz w:val="24"/>
          <w:szCs w:val="24"/>
        </w:rPr>
        <w:t>Kellen</w:t>
      </w:r>
      <w:proofErr w:type="spellEnd"/>
      <w:r>
        <w:rPr>
          <w:rFonts w:ascii="Bookman Old Style" w:hAnsi="Bookman Old Style" w:cs="Arial"/>
          <w:sz w:val="24"/>
          <w:szCs w:val="24"/>
        </w:rPr>
        <w:t xml:space="preserve"> </w:t>
      </w:r>
      <w:proofErr w:type="spellStart"/>
      <w:r>
        <w:rPr>
          <w:rFonts w:ascii="Bookman Old Style" w:hAnsi="Bookman Old Style" w:cs="Arial"/>
          <w:sz w:val="24"/>
          <w:szCs w:val="24"/>
        </w:rPr>
        <w:t>Cassaro</w:t>
      </w:r>
      <w:proofErr w:type="spellEnd"/>
      <w:r>
        <w:rPr>
          <w:rFonts w:ascii="Bookman Old Style" w:hAnsi="Bookman Old Style" w:cs="Arial"/>
          <w:sz w:val="24"/>
          <w:szCs w:val="24"/>
        </w:rPr>
        <w:t xml:space="preserve">, assessora administrativa do Consórcio Iberê, </w:t>
      </w:r>
      <w:r>
        <w:rPr>
          <w:rFonts w:ascii="Book Antiqua" w:hAnsi="Book Antiqua" w:cs="Arial"/>
          <w:sz w:val="24"/>
        </w:rPr>
        <w:t xml:space="preserve">para proceder a recepção dos invólucros e abertura dos envelopes, contendo às propostas de preços e os envelopes contendo a habilitação nos termos do item 3, referente ao </w:t>
      </w:r>
      <w:r>
        <w:rPr>
          <w:rFonts w:ascii="Book Antiqua" w:hAnsi="Book Antiqua" w:cs="Arial"/>
          <w:b/>
          <w:sz w:val="24"/>
        </w:rPr>
        <w:t xml:space="preserve">Processo Licitatório Modalidade Pregão Presencial n. 01/2016 do Consórcio Iberê. </w:t>
      </w:r>
      <w:r>
        <w:rPr>
          <w:rFonts w:ascii="Book Antiqua" w:hAnsi="Book Antiqua" w:cs="Arial"/>
          <w:sz w:val="24"/>
        </w:rPr>
        <w:t>Inicialmente</w:t>
      </w:r>
      <w:r>
        <w:rPr>
          <w:rFonts w:ascii="Book Antiqua" w:hAnsi="Book Antiqua" w:cs="Arial"/>
          <w:b/>
          <w:sz w:val="24"/>
        </w:rPr>
        <w:t xml:space="preserve"> </w:t>
      </w:r>
      <w:r>
        <w:rPr>
          <w:rFonts w:ascii="Book Antiqua" w:hAnsi="Book Antiqua" w:cs="Arial"/>
          <w:sz w:val="24"/>
        </w:rPr>
        <w:t xml:space="preserve">o Pregoeiro apresentou toda à documentação relativa e, informou que três empresas devidamente credenciada em tempo hábil estariam participando do presente certame, a saber: (i) </w:t>
      </w:r>
      <w:r>
        <w:rPr>
          <w:rFonts w:ascii="Book Antiqua" w:hAnsi="Book Antiqua" w:cs="Arial"/>
          <w:b/>
          <w:sz w:val="24"/>
        </w:rPr>
        <w:t xml:space="preserve">AGRO LÍDER LTDA, </w:t>
      </w:r>
      <w:r>
        <w:rPr>
          <w:rFonts w:ascii="Book Antiqua" w:hAnsi="Book Antiqua" w:cs="Arial"/>
          <w:sz w:val="24"/>
        </w:rPr>
        <w:t xml:space="preserve">representada pelo Senhor Ricardo </w:t>
      </w:r>
      <w:proofErr w:type="spellStart"/>
      <w:r>
        <w:rPr>
          <w:rFonts w:ascii="Book Antiqua" w:hAnsi="Book Antiqua" w:cs="Arial"/>
          <w:sz w:val="24"/>
        </w:rPr>
        <w:t>Urbancic</w:t>
      </w:r>
      <w:proofErr w:type="spellEnd"/>
      <w:r>
        <w:rPr>
          <w:rFonts w:ascii="Book Antiqua" w:hAnsi="Book Antiqua" w:cs="Arial"/>
          <w:sz w:val="24"/>
        </w:rPr>
        <w:t>, inscrito no CPF/MF sob n. 739.834.599-72; (</w:t>
      </w:r>
      <w:proofErr w:type="spellStart"/>
      <w:r>
        <w:rPr>
          <w:rFonts w:ascii="Book Antiqua" w:hAnsi="Book Antiqua" w:cs="Arial"/>
          <w:sz w:val="24"/>
        </w:rPr>
        <w:t>ii</w:t>
      </w:r>
      <w:proofErr w:type="spellEnd"/>
      <w:r>
        <w:rPr>
          <w:rFonts w:ascii="Book Antiqua" w:hAnsi="Book Antiqua" w:cs="Arial"/>
          <w:sz w:val="24"/>
        </w:rPr>
        <w:t xml:space="preserve">) </w:t>
      </w:r>
      <w:r>
        <w:rPr>
          <w:rFonts w:ascii="Book Antiqua" w:hAnsi="Book Antiqua" w:cs="Arial"/>
          <w:b/>
          <w:sz w:val="24"/>
        </w:rPr>
        <w:t>CERAÇA COOPERATIVA DE INFRAESTRUTURA E DESENVOLVIMENTO DO ARAÇA</w:t>
      </w:r>
      <w:r>
        <w:rPr>
          <w:rFonts w:ascii="Book Antiqua" w:hAnsi="Book Antiqua" w:cs="Arial"/>
          <w:sz w:val="24"/>
        </w:rPr>
        <w:t>, representada pelo Senhor Delcio Renan Grolli, inscrito no CPF/MF sob n. 045.300.629-96 e, (</w:t>
      </w:r>
      <w:proofErr w:type="spellStart"/>
      <w:r>
        <w:rPr>
          <w:rFonts w:ascii="Book Antiqua" w:hAnsi="Book Antiqua" w:cs="Arial"/>
          <w:sz w:val="24"/>
        </w:rPr>
        <w:t>iii</w:t>
      </w:r>
      <w:proofErr w:type="spellEnd"/>
      <w:r>
        <w:rPr>
          <w:rFonts w:ascii="Book Antiqua" w:hAnsi="Book Antiqua" w:cs="Arial"/>
          <w:sz w:val="24"/>
        </w:rPr>
        <w:t xml:space="preserve">) </w:t>
      </w:r>
      <w:r>
        <w:rPr>
          <w:rFonts w:ascii="Book Antiqua" w:hAnsi="Book Antiqua" w:cs="Arial"/>
          <w:b/>
          <w:sz w:val="24"/>
        </w:rPr>
        <w:t>TRATAP MADEIRAS TRATADAS LTDA – EPP</w:t>
      </w:r>
      <w:r>
        <w:rPr>
          <w:rFonts w:ascii="Book Antiqua" w:hAnsi="Book Antiqua" w:cs="Arial"/>
          <w:sz w:val="24"/>
        </w:rPr>
        <w:t xml:space="preserve">, representada pelo Senhor ALCEU SGNAULIN, inscrito no CPF/MF sob n. 400.456.259-72. Inicialmente o Pregoeiro fez referência aos trâmites legais acerca do presente certame, informando que o presente procedimento licitatório seria para atendimento exclusivamente as microempresas e empresas de pequeno porte nos termos regrados pela Lei Complementar n. 123/2006, c/c a Lei Complementar n. 147/2006, abrindo-se então a presente sessão pública, recepcionando-se os envelopes de n. 01 e 02 da proponente presente nos termos do item 6.1 desse edital, informando que o representante da  Empresa Agro Líder </w:t>
      </w:r>
      <w:proofErr w:type="spellStart"/>
      <w:r>
        <w:rPr>
          <w:rFonts w:ascii="Book Antiqua" w:hAnsi="Book Antiqua" w:cs="Arial"/>
          <w:sz w:val="24"/>
        </w:rPr>
        <w:t>Ltda</w:t>
      </w:r>
      <w:proofErr w:type="spellEnd"/>
      <w:r>
        <w:rPr>
          <w:rFonts w:ascii="Book Antiqua" w:hAnsi="Book Antiqua" w:cs="Arial"/>
          <w:sz w:val="24"/>
        </w:rPr>
        <w:t xml:space="preserve"> deixou de apresentar sua Declaração dando Ciência de que cumprem plenamente os </w:t>
      </w:r>
      <w:r>
        <w:rPr>
          <w:rFonts w:ascii="Book Antiqua" w:hAnsi="Book Antiqua" w:cs="Arial"/>
          <w:sz w:val="24"/>
        </w:rPr>
        <w:lastRenderedPageBreak/>
        <w:t xml:space="preserve">requisitos de habilitação nos termos do Anexo III, fazendo-o e suprimindo na própria sessão pública, por conseguinte, o pregoeiro realizou a abertura dos envelopes contendo suas propostas de preços, verificando-se ao final que estavam em consonância conforme exigidos no item 4 e seguintes,  aberto para negociação e rodada de lances nos termos do item 6.2 e seguintes, restou registrados e classificados o seguinte: (a) </w:t>
      </w:r>
      <w:r>
        <w:rPr>
          <w:rFonts w:ascii="Book Antiqua" w:hAnsi="Book Antiqua" w:cs="Arial"/>
          <w:b/>
          <w:sz w:val="24"/>
        </w:rPr>
        <w:t xml:space="preserve">Empresa </w:t>
      </w:r>
      <w:proofErr w:type="spellStart"/>
      <w:r>
        <w:rPr>
          <w:rFonts w:ascii="Book Antiqua" w:hAnsi="Book Antiqua" w:cs="Arial"/>
          <w:b/>
          <w:sz w:val="24"/>
        </w:rPr>
        <w:t>Ceraça</w:t>
      </w:r>
      <w:proofErr w:type="spellEnd"/>
      <w:r>
        <w:rPr>
          <w:rFonts w:ascii="Book Antiqua" w:hAnsi="Book Antiqua" w:cs="Arial"/>
          <w:sz w:val="24"/>
        </w:rPr>
        <w:t xml:space="preserve">: item n. 01, no importe de R$ 162,00; item n. 09, no importe de R$ 223,00 e item n. 10, no importe de R$ 318,00; (b)  </w:t>
      </w:r>
      <w:r>
        <w:rPr>
          <w:rFonts w:ascii="Book Antiqua" w:hAnsi="Book Antiqua" w:cs="Arial"/>
          <w:b/>
          <w:sz w:val="24"/>
        </w:rPr>
        <w:t>Empresa Agro Líder</w:t>
      </w:r>
      <w:r>
        <w:rPr>
          <w:rFonts w:ascii="Book Antiqua" w:hAnsi="Book Antiqua" w:cs="Arial"/>
          <w:sz w:val="24"/>
        </w:rPr>
        <w:t xml:space="preserve">, no item 03, no importe de R$ 340,00; item n. 04, no importe de R$ 3,40, item n. 06, no importe de R$ 180,00 e; (c) </w:t>
      </w:r>
      <w:r>
        <w:rPr>
          <w:rFonts w:ascii="Book Antiqua" w:hAnsi="Book Antiqua" w:cs="Arial"/>
          <w:b/>
          <w:sz w:val="24"/>
        </w:rPr>
        <w:t xml:space="preserve">Empresa </w:t>
      </w:r>
      <w:proofErr w:type="spellStart"/>
      <w:r>
        <w:rPr>
          <w:rFonts w:ascii="Book Antiqua" w:hAnsi="Book Antiqua" w:cs="Arial"/>
          <w:b/>
          <w:sz w:val="24"/>
        </w:rPr>
        <w:t>Tratap</w:t>
      </w:r>
      <w:proofErr w:type="spellEnd"/>
      <w:r>
        <w:rPr>
          <w:rFonts w:ascii="Book Antiqua" w:hAnsi="Book Antiqua" w:cs="Arial"/>
          <w:b/>
          <w:sz w:val="24"/>
        </w:rPr>
        <w:t xml:space="preserve"> Madeira</w:t>
      </w:r>
      <w:r>
        <w:rPr>
          <w:rFonts w:ascii="Book Antiqua" w:hAnsi="Book Antiqua" w:cs="Arial"/>
          <w:sz w:val="24"/>
        </w:rPr>
        <w:t xml:space="preserve">, no item n. 05, no importe de R$ 18,00 por ser empresa de pequeno porte e contemplada pela Lei Complementar n. 123 e Lei complementar n. 147 de que trata o </w:t>
      </w:r>
      <w:r>
        <w:rPr>
          <w:rFonts w:ascii="Book Antiqua" w:hAnsi="Book Antiqua" w:cs="Arial"/>
          <w:i/>
          <w:sz w:val="24"/>
        </w:rPr>
        <w:t xml:space="preserve">empate ficto; </w:t>
      </w:r>
      <w:r>
        <w:rPr>
          <w:rFonts w:ascii="Book Antiqua" w:hAnsi="Book Antiqua" w:cs="Arial"/>
          <w:sz w:val="24"/>
        </w:rPr>
        <w:t xml:space="preserve">no item n. 07, com o importe de R$ 40,42, no item n. 08, no importe de R$ 29,50, com relação ao item n. 02 do Anexo I restou como deserto, conforme demonstra as planilhas de preços parte integrante desse certame, nos itens que não ocorreu competitividade e/ou que somente uma proponente tenha registrado valores na proposta de preços originária seus representantes informaram que: “...não há possibilidade de reduzir os valores, uma vez que estão no limite...”. </w:t>
      </w:r>
      <w:r>
        <w:rPr>
          <w:rFonts w:ascii="Bookman Old Style" w:hAnsi="Bookman Old Style"/>
          <w:sz w:val="24"/>
          <w:szCs w:val="24"/>
        </w:rPr>
        <w:t xml:space="preserve">Por conseguinte, encerrada a fase de lances, passou-se então, para analise do envelope contendo suas documentações nos termos do item 5, os quais apresentaram toda à documentação exigida nessa peça </w:t>
      </w:r>
      <w:proofErr w:type="spellStart"/>
      <w:r>
        <w:rPr>
          <w:rFonts w:ascii="Bookman Old Style" w:hAnsi="Bookman Old Style"/>
          <w:sz w:val="24"/>
          <w:szCs w:val="24"/>
        </w:rPr>
        <w:t>editalícia</w:t>
      </w:r>
      <w:proofErr w:type="spellEnd"/>
      <w:r>
        <w:rPr>
          <w:rFonts w:ascii="Bookman Old Style" w:hAnsi="Bookman Old Style"/>
          <w:sz w:val="24"/>
          <w:szCs w:val="24"/>
        </w:rPr>
        <w:t xml:space="preserve">, encerrado os trabalhos de análise dos documentos deverá os técnicos do  Consórcio Iberê verificar as autenticidades dos documentos emitidos junto aos órgãos fiscalizadores via internet, para ao final declinar por sua habilitação como habilitada estão, aberto o prazo para que os presentes querendo, apresentem suas alegações de recurso nos termos dos itens 7.1 e seguintes, como isso não ocorreu decaiu esse direito, caracterizando-se como </w:t>
      </w:r>
      <w:r>
        <w:rPr>
          <w:rFonts w:ascii="Bookman Old Style" w:hAnsi="Bookman Old Style"/>
          <w:b/>
          <w:sz w:val="24"/>
          <w:szCs w:val="24"/>
        </w:rPr>
        <w:t>renúncia</w:t>
      </w:r>
      <w:r>
        <w:rPr>
          <w:rFonts w:ascii="Bookman Old Style" w:hAnsi="Bookman Old Style"/>
          <w:sz w:val="24"/>
          <w:szCs w:val="24"/>
        </w:rPr>
        <w:t xml:space="preserve">, contudo, nos termos do artigo 51, § 3º os membros da equipe de apoio concordam com a tomada de decisão registrada na presente ata no que diz respeito a análise da proposta de preços e da documentação exigida no presente certame, fazendo-o julgamento objetivo e respeitado ao princípio da vinculação ao instrumento convocatório, ressalvando no caso em concreto que, os descritivos, termo de referência, </w:t>
      </w:r>
      <w:r>
        <w:rPr>
          <w:rFonts w:ascii="Bookman Old Style" w:hAnsi="Bookman Old Style"/>
          <w:sz w:val="24"/>
          <w:szCs w:val="24"/>
        </w:rPr>
        <w:lastRenderedPageBreak/>
        <w:t xml:space="preserve">preços  e demais documentos que instruíram o presente procedimento de licitar, caso necessário for, por divergências, valores e/ou esclarecimentos deverão ser dirigidos aos responsáveis pelo Programa do IBERÊ, devendo também, os responsáveis pela faze de execução e acompanhamento verificar se  estão de acordo com os termos descritos no Anexo I – Termo de Referência, do edital e na própria descrição subscrita em sua proposta de preços. Nada mais havendo a ser tratado o Pregoeiro </w:t>
      </w:r>
      <w:r>
        <w:rPr>
          <w:rFonts w:ascii="Bookman Old Style" w:hAnsi="Bookman Old Style"/>
          <w:b/>
          <w:sz w:val="24"/>
          <w:szCs w:val="24"/>
        </w:rPr>
        <w:t xml:space="preserve">ADJUDICA os valores registrados na presente ata à empresa </w:t>
      </w:r>
      <w:r>
        <w:rPr>
          <w:rFonts w:ascii="Bookman Old Style" w:hAnsi="Bookman Old Style"/>
          <w:sz w:val="24"/>
          <w:szCs w:val="24"/>
        </w:rPr>
        <w:t>e encerra a presente sessão pública, determinando a lavratura da presente ata que após lida e aprovada, será assinada por todos os presentes para os devidos fins e efeitos e encaminhada ao Excelentíssimo Senhor Presidente do Consórcio Iberê, para que, querendo homologue o presente procedimento licitatório. Dê-se conhecimento</w:t>
      </w:r>
    </w:p>
    <w:p w:rsidR="00ED29E9" w:rsidRDefault="00ED29E9" w:rsidP="00ED29E9">
      <w:pPr>
        <w:overflowPunct w:val="0"/>
        <w:autoSpaceDE w:val="0"/>
        <w:autoSpaceDN w:val="0"/>
        <w:adjustRightInd w:val="0"/>
        <w:spacing w:after="0" w:line="360" w:lineRule="auto"/>
        <w:ind w:right="-315" w:firstLine="1134"/>
        <w:jc w:val="both"/>
        <w:textAlignment w:val="baseline"/>
        <w:rPr>
          <w:rFonts w:ascii="Bookman Old Style" w:hAnsi="Bookman Old Style"/>
          <w:sz w:val="24"/>
          <w:szCs w:val="24"/>
        </w:rPr>
      </w:pPr>
    </w:p>
    <w:p w:rsidR="00ED29E9" w:rsidRDefault="00ED29E9" w:rsidP="00ED29E9">
      <w:pPr>
        <w:overflowPunct w:val="0"/>
        <w:autoSpaceDE w:val="0"/>
        <w:autoSpaceDN w:val="0"/>
        <w:adjustRightInd w:val="0"/>
        <w:spacing w:after="0"/>
        <w:ind w:firstLine="1134"/>
        <w:jc w:val="both"/>
        <w:textAlignment w:val="baseline"/>
        <w:rPr>
          <w:rFonts w:ascii="Bookman Old Style" w:hAnsi="Bookman Old Style" w:cs="Arial"/>
          <w:sz w:val="24"/>
          <w:szCs w:val="24"/>
        </w:rPr>
      </w:pPr>
    </w:p>
    <w:p w:rsidR="00ED29E9" w:rsidRDefault="00ED29E9" w:rsidP="00ED29E9">
      <w:pPr>
        <w:overflowPunct w:val="0"/>
        <w:autoSpaceDE w:val="0"/>
        <w:autoSpaceDN w:val="0"/>
        <w:adjustRightInd w:val="0"/>
        <w:spacing w:after="0"/>
        <w:ind w:firstLine="1134"/>
        <w:jc w:val="right"/>
        <w:textAlignment w:val="baseline"/>
        <w:rPr>
          <w:rFonts w:ascii="Bookman Old Style" w:hAnsi="Bookman Old Style" w:cs="Arial"/>
          <w:sz w:val="24"/>
          <w:szCs w:val="24"/>
        </w:rPr>
      </w:pPr>
      <w:r>
        <w:rPr>
          <w:rFonts w:ascii="Bookman Old Style" w:hAnsi="Bookman Old Style" w:cs="Arial"/>
          <w:noProof/>
          <w:sz w:val="24"/>
          <w:szCs w:val="24"/>
        </w:rPr>
        <w:t>Guatambu/SC, 29 de fevereiro de 2016.</w:t>
      </w:r>
    </w:p>
    <w:p w:rsidR="00ED29E9" w:rsidRDefault="00ED29E9" w:rsidP="00ED29E9">
      <w:pPr>
        <w:overflowPunct w:val="0"/>
        <w:autoSpaceDE w:val="0"/>
        <w:autoSpaceDN w:val="0"/>
        <w:adjustRightInd w:val="0"/>
        <w:spacing w:after="0"/>
        <w:ind w:firstLine="1134"/>
        <w:jc w:val="center"/>
        <w:textAlignment w:val="baseline"/>
        <w:rPr>
          <w:rFonts w:ascii="Bookman Old Style" w:hAnsi="Bookman Old Style" w:cs="Arial"/>
          <w:sz w:val="24"/>
          <w:szCs w:val="24"/>
        </w:rPr>
      </w:pPr>
    </w:p>
    <w:p w:rsidR="00ED29E9" w:rsidRDefault="00ED29E9" w:rsidP="00ED29E9">
      <w:pPr>
        <w:overflowPunct w:val="0"/>
        <w:autoSpaceDE w:val="0"/>
        <w:autoSpaceDN w:val="0"/>
        <w:adjustRightInd w:val="0"/>
        <w:spacing w:after="0"/>
        <w:ind w:firstLine="1134"/>
        <w:jc w:val="center"/>
        <w:textAlignment w:val="baseline"/>
        <w:rPr>
          <w:rFonts w:ascii="Bookman Old Style" w:hAnsi="Bookman Old Style" w:cs="Arial"/>
          <w:sz w:val="24"/>
          <w:szCs w:val="24"/>
        </w:rPr>
      </w:pPr>
    </w:p>
    <w:p w:rsidR="00ED29E9" w:rsidRDefault="00ED29E9" w:rsidP="00ED29E9">
      <w:pPr>
        <w:overflowPunct w:val="0"/>
        <w:autoSpaceDE w:val="0"/>
        <w:autoSpaceDN w:val="0"/>
        <w:adjustRightInd w:val="0"/>
        <w:spacing w:after="0"/>
        <w:ind w:firstLine="1134"/>
        <w:jc w:val="center"/>
        <w:textAlignment w:val="baseline"/>
        <w:rPr>
          <w:rFonts w:ascii="Bookman Old Style" w:hAnsi="Bookman Old Style" w:cs="Arial"/>
          <w:sz w:val="24"/>
          <w:szCs w:val="24"/>
        </w:rPr>
      </w:pPr>
    </w:p>
    <w:p w:rsidR="00ED29E9" w:rsidRDefault="00ED29E9" w:rsidP="00ED29E9">
      <w:pPr>
        <w:overflowPunct w:val="0"/>
        <w:autoSpaceDE w:val="0"/>
        <w:autoSpaceDN w:val="0"/>
        <w:adjustRightInd w:val="0"/>
        <w:spacing w:after="0"/>
        <w:ind w:firstLine="1134"/>
        <w:jc w:val="center"/>
        <w:textAlignment w:val="baseline"/>
        <w:rPr>
          <w:rFonts w:ascii="Bookman Old Style" w:hAnsi="Bookman Old Style" w:cs="Arial"/>
          <w:sz w:val="24"/>
          <w:szCs w:val="24"/>
        </w:rPr>
      </w:pPr>
    </w:p>
    <w:p w:rsidR="00ED29E9" w:rsidRDefault="00ED29E9" w:rsidP="00ED29E9">
      <w:pPr>
        <w:overflowPunct w:val="0"/>
        <w:autoSpaceDE w:val="0"/>
        <w:autoSpaceDN w:val="0"/>
        <w:adjustRightInd w:val="0"/>
        <w:spacing w:after="0"/>
        <w:jc w:val="center"/>
        <w:textAlignment w:val="baseline"/>
        <w:rPr>
          <w:rFonts w:ascii="Bookman Old Style" w:hAnsi="Bookman Old Style" w:cs="Arial"/>
          <w:b/>
          <w:sz w:val="24"/>
          <w:szCs w:val="24"/>
        </w:rPr>
      </w:pPr>
      <w:r>
        <w:rPr>
          <w:rFonts w:ascii="Bookman Old Style" w:hAnsi="Bookman Old Style" w:cs="Arial"/>
          <w:b/>
          <w:sz w:val="24"/>
          <w:szCs w:val="24"/>
        </w:rPr>
        <w:t>_________________________________</w:t>
      </w:r>
    </w:p>
    <w:p w:rsidR="00ED29E9" w:rsidRDefault="00ED29E9" w:rsidP="00ED29E9">
      <w:pPr>
        <w:overflowPunct w:val="0"/>
        <w:autoSpaceDE w:val="0"/>
        <w:autoSpaceDN w:val="0"/>
        <w:adjustRightInd w:val="0"/>
        <w:spacing w:after="0"/>
        <w:jc w:val="center"/>
        <w:textAlignment w:val="baseline"/>
        <w:rPr>
          <w:rFonts w:ascii="Bookman Old Style" w:hAnsi="Bookman Old Style" w:cs="Arial"/>
          <w:b/>
          <w:sz w:val="24"/>
          <w:szCs w:val="24"/>
        </w:rPr>
      </w:pPr>
      <w:r>
        <w:rPr>
          <w:rFonts w:ascii="Bookman Old Style" w:hAnsi="Bookman Old Style" w:cs="Arial"/>
          <w:b/>
          <w:sz w:val="24"/>
          <w:szCs w:val="24"/>
        </w:rPr>
        <w:t>GLORACI JOSÉ BASSANI</w:t>
      </w:r>
    </w:p>
    <w:p w:rsidR="00ED29E9" w:rsidRDefault="00ED29E9" w:rsidP="00ED29E9">
      <w:pPr>
        <w:overflowPunct w:val="0"/>
        <w:autoSpaceDE w:val="0"/>
        <w:autoSpaceDN w:val="0"/>
        <w:adjustRightInd w:val="0"/>
        <w:spacing w:after="0"/>
        <w:jc w:val="center"/>
        <w:textAlignment w:val="baseline"/>
        <w:rPr>
          <w:rFonts w:ascii="Bookman Old Style" w:hAnsi="Bookman Old Style" w:cs="Arial"/>
          <w:b/>
          <w:sz w:val="24"/>
          <w:szCs w:val="24"/>
        </w:rPr>
      </w:pPr>
      <w:r>
        <w:rPr>
          <w:rFonts w:ascii="Bookman Old Style" w:hAnsi="Bookman Old Style" w:cs="Arial"/>
          <w:b/>
          <w:sz w:val="24"/>
          <w:szCs w:val="24"/>
        </w:rPr>
        <w:t>Pregoeiro</w:t>
      </w:r>
    </w:p>
    <w:p w:rsidR="00ED29E9" w:rsidRDefault="00ED29E9" w:rsidP="00ED29E9">
      <w:pPr>
        <w:overflowPunct w:val="0"/>
        <w:autoSpaceDE w:val="0"/>
        <w:autoSpaceDN w:val="0"/>
        <w:adjustRightInd w:val="0"/>
        <w:spacing w:after="0"/>
        <w:jc w:val="center"/>
        <w:textAlignment w:val="baseline"/>
        <w:rPr>
          <w:rFonts w:ascii="Bookman Old Style" w:hAnsi="Bookman Old Style" w:cs="Arial"/>
          <w:b/>
          <w:sz w:val="24"/>
          <w:szCs w:val="24"/>
        </w:rPr>
      </w:pPr>
    </w:p>
    <w:p w:rsidR="00ED29E9" w:rsidRDefault="00ED29E9" w:rsidP="00ED29E9">
      <w:pPr>
        <w:overflowPunct w:val="0"/>
        <w:autoSpaceDE w:val="0"/>
        <w:autoSpaceDN w:val="0"/>
        <w:adjustRightInd w:val="0"/>
        <w:spacing w:after="0"/>
        <w:jc w:val="center"/>
        <w:textAlignment w:val="baseline"/>
        <w:rPr>
          <w:rFonts w:ascii="Bookman Old Style" w:hAnsi="Bookman Old Style" w:cs="Arial"/>
          <w:b/>
          <w:sz w:val="24"/>
          <w:szCs w:val="24"/>
        </w:rPr>
      </w:pPr>
    </w:p>
    <w:p w:rsidR="00ED29E9" w:rsidRDefault="00ED29E9" w:rsidP="00ED29E9">
      <w:pPr>
        <w:overflowPunct w:val="0"/>
        <w:autoSpaceDE w:val="0"/>
        <w:autoSpaceDN w:val="0"/>
        <w:adjustRightInd w:val="0"/>
        <w:spacing w:after="0"/>
        <w:jc w:val="center"/>
        <w:textAlignment w:val="baseline"/>
        <w:rPr>
          <w:rFonts w:ascii="Bookman Old Style" w:hAnsi="Bookman Old Style" w:cs="Arial"/>
          <w:b/>
          <w:sz w:val="24"/>
          <w:szCs w:val="24"/>
        </w:rPr>
      </w:pPr>
    </w:p>
    <w:p w:rsidR="00ED29E9" w:rsidRDefault="00ED29E9" w:rsidP="00ED29E9">
      <w:pPr>
        <w:overflowPunct w:val="0"/>
        <w:autoSpaceDE w:val="0"/>
        <w:autoSpaceDN w:val="0"/>
        <w:adjustRightInd w:val="0"/>
        <w:spacing w:after="0"/>
        <w:jc w:val="center"/>
        <w:textAlignment w:val="baseline"/>
        <w:rPr>
          <w:rFonts w:ascii="Bookman Old Style" w:hAnsi="Bookman Old Style" w:cs="Arial"/>
          <w:b/>
          <w:sz w:val="24"/>
          <w:szCs w:val="24"/>
        </w:rPr>
      </w:pPr>
      <w:r>
        <w:rPr>
          <w:rFonts w:ascii="Bookman Old Style" w:hAnsi="Bookman Old Style" w:cs="Arial"/>
          <w:b/>
          <w:sz w:val="24"/>
          <w:szCs w:val="24"/>
        </w:rPr>
        <w:t>_________________________________</w:t>
      </w:r>
    </w:p>
    <w:p w:rsidR="00ED29E9" w:rsidRDefault="00ED29E9" w:rsidP="00ED29E9">
      <w:pPr>
        <w:overflowPunct w:val="0"/>
        <w:autoSpaceDE w:val="0"/>
        <w:autoSpaceDN w:val="0"/>
        <w:adjustRightInd w:val="0"/>
        <w:spacing w:after="0"/>
        <w:jc w:val="center"/>
        <w:textAlignment w:val="baseline"/>
        <w:rPr>
          <w:rFonts w:ascii="Bookman Old Style" w:hAnsi="Bookman Old Style" w:cs="Arial"/>
          <w:b/>
          <w:sz w:val="24"/>
          <w:szCs w:val="24"/>
          <w:lang w:val="es-ES_tradnl"/>
        </w:rPr>
      </w:pPr>
      <w:r>
        <w:rPr>
          <w:rFonts w:ascii="Bookman Old Style" w:hAnsi="Bookman Old Style" w:cs="Arial"/>
          <w:b/>
          <w:sz w:val="24"/>
          <w:szCs w:val="24"/>
          <w:lang w:val="es-ES_tradnl"/>
        </w:rPr>
        <w:t>MARCELO ROSSATO</w:t>
      </w:r>
    </w:p>
    <w:p w:rsidR="00ED29E9" w:rsidRDefault="00ED29E9" w:rsidP="00ED29E9">
      <w:pPr>
        <w:spacing w:after="0"/>
        <w:jc w:val="center"/>
        <w:rPr>
          <w:rFonts w:ascii="Bookman Old Style" w:hAnsi="Bookman Old Style" w:cs="Arial"/>
          <w:b/>
          <w:sz w:val="24"/>
          <w:szCs w:val="24"/>
        </w:rPr>
      </w:pPr>
      <w:r>
        <w:rPr>
          <w:rFonts w:ascii="Bookman Old Style" w:hAnsi="Bookman Old Style" w:cs="Arial"/>
          <w:b/>
          <w:sz w:val="24"/>
          <w:szCs w:val="24"/>
        </w:rPr>
        <w:t xml:space="preserve">Equipe de </w:t>
      </w:r>
      <w:proofErr w:type="spellStart"/>
      <w:r>
        <w:rPr>
          <w:rFonts w:ascii="Bookman Old Style" w:hAnsi="Bookman Old Style" w:cs="Arial"/>
          <w:b/>
          <w:sz w:val="24"/>
          <w:szCs w:val="24"/>
        </w:rPr>
        <w:t>Apóio</w:t>
      </w:r>
      <w:proofErr w:type="spellEnd"/>
    </w:p>
    <w:p w:rsidR="00ED29E9" w:rsidRDefault="00ED29E9" w:rsidP="00ED29E9">
      <w:pPr>
        <w:spacing w:after="0"/>
        <w:jc w:val="center"/>
        <w:rPr>
          <w:rFonts w:ascii="Bookman Old Style" w:hAnsi="Bookman Old Style" w:cs="Arial"/>
          <w:b/>
          <w:sz w:val="24"/>
          <w:szCs w:val="24"/>
        </w:rPr>
      </w:pPr>
    </w:p>
    <w:p w:rsidR="00ED29E9" w:rsidRDefault="00ED29E9" w:rsidP="00ED29E9">
      <w:pPr>
        <w:spacing w:after="0"/>
        <w:jc w:val="center"/>
        <w:rPr>
          <w:rFonts w:ascii="Bookman Old Style" w:hAnsi="Bookman Old Style" w:cs="Arial"/>
          <w:b/>
          <w:sz w:val="24"/>
          <w:szCs w:val="24"/>
        </w:rPr>
      </w:pPr>
    </w:p>
    <w:p w:rsidR="00ED29E9" w:rsidRDefault="00ED29E9" w:rsidP="00ED29E9">
      <w:pPr>
        <w:spacing w:after="0"/>
        <w:jc w:val="center"/>
        <w:rPr>
          <w:rFonts w:ascii="Bookman Old Style" w:hAnsi="Bookman Old Style" w:cs="Arial"/>
          <w:b/>
          <w:sz w:val="24"/>
          <w:szCs w:val="24"/>
        </w:rPr>
      </w:pPr>
    </w:p>
    <w:p w:rsidR="00ED29E9" w:rsidRDefault="00ED29E9" w:rsidP="00ED29E9">
      <w:pPr>
        <w:spacing w:after="0"/>
        <w:jc w:val="center"/>
        <w:rPr>
          <w:rFonts w:ascii="Bookman Old Style" w:hAnsi="Bookman Old Style" w:cs="Arial"/>
          <w:b/>
          <w:sz w:val="24"/>
          <w:szCs w:val="24"/>
        </w:rPr>
      </w:pPr>
      <w:r>
        <w:rPr>
          <w:rFonts w:ascii="Bookman Old Style" w:hAnsi="Bookman Old Style" w:cs="Arial"/>
          <w:b/>
          <w:sz w:val="24"/>
          <w:szCs w:val="24"/>
        </w:rPr>
        <w:t>___________________________________</w:t>
      </w:r>
    </w:p>
    <w:p w:rsidR="00ED29E9" w:rsidRDefault="00ED29E9" w:rsidP="00ED29E9">
      <w:pPr>
        <w:spacing w:after="0"/>
        <w:jc w:val="center"/>
        <w:rPr>
          <w:rFonts w:ascii="Bookman Old Style" w:hAnsi="Bookman Old Style" w:cs="Arial"/>
          <w:b/>
          <w:sz w:val="24"/>
          <w:szCs w:val="24"/>
        </w:rPr>
      </w:pPr>
      <w:r>
        <w:rPr>
          <w:rFonts w:ascii="Bookman Old Style" w:hAnsi="Bookman Old Style" w:cs="Arial"/>
          <w:b/>
          <w:sz w:val="24"/>
          <w:szCs w:val="24"/>
        </w:rPr>
        <w:t>LUANA ANTUNES MACIEL</w:t>
      </w:r>
    </w:p>
    <w:p w:rsidR="00ED29E9" w:rsidRDefault="00ED29E9" w:rsidP="00ED29E9">
      <w:pPr>
        <w:spacing w:after="0"/>
        <w:jc w:val="center"/>
        <w:rPr>
          <w:rFonts w:ascii="Bookman Old Style" w:hAnsi="Bookman Old Style" w:cs="Arial"/>
          <w:b/>
          <w:sz w:val="24"/>
          <w:szCs w:val="24"/>
        </w:rPr>
      </w:pPr>
      <w:r>
        <w:rPr>
          <w:rFonts w:ascii="Bookman Old Style" w:hAnsi="Bookman Old Style" w:cs="Arial"/>
          <w:b/>
          <w:sz w:val="24"/>
          <w:szCs w:val="24"/>
        </w:rPr>
        <w:t xml:space="preserve">Equipe de </w:t>
      </w:r>
      <w:proofErr w:type="spellStart"/>
      <w:r>
        <w:rPr>
          <w:rFonts w:ascii="Bookman Old Style" w:hAnsi="Bookman Old Style" w:cs="Arial"/>
          <w:b/>
          <w:sz w:val="24"/>
          <w:szCs w:val="24"/>
        </w:rPr>
        <w:t>Apóio</w:t>
      </w:r>
      <w:proofErr w:type="spellEnd"/>
    </w:p>
    <w:p w:rsidR="00ED29E9" w:rsidRDefault="00ED29E9" w:rsidP="00ED29E9">
      <w:pPr>
        <w:spacing w:after="0"/>
        <w:jc w:val="center"/>
        <w:rPr>
          <w:rFonts w:ascii="Bookman Old Style" w:hAnsi="Bookman Old Style" w:cs="Arial"/>
          <w:b/>
          <w:sz w:val="24"/>
          <w:szCs w:val="24"/>
        </w:rPr>
      </w:pPr>
    </w:p>
    <w:p w:rsidR="00ED29E9" w:rsidRDefault="00ED29E9" w:rsidP="00ED29E9">
      <w:pPr>
        <w:spacing w:after="0"/>
        <w:jc w:val="center"/>
        <w:rPr>
          <w:rFonts w:ascii="Bookman Old Style" w:hAnsi="Bookman Old Style" w:cs="Arial"/>
          <w:b/>
          <w:sz w:val="24"/>
          <w:szCs w:val="24"/>
        </w:rPr>
      </w:pPr>
    </w:p>
    <w:p w:rsidR="00ED29E9" w:rsidRDefault="00ED29E9" w:rsidP="00ED29E9">
      <w:pPr>
        <w:spacing w:after="0"/>
        <w:jc w:val="center"/>
        <w:rPr>
          <w:rFonts w:ascii="Bookman Old Style" w:hAnsi="Bookman Old Style" w:cs="Arial"/>
          <w:b/>
          <w:sz w:val="24"/>
          <w:szCs w:val="24"/>
        </w:rPr>
      </w:pPr>
    </w:p>
    <w:p w:rsidR="00ED29E9" w:rsidRDefault="00ED29E9" w:rsidP="00ED29E9">
      <w:pPr>
        <w:spacing w:after="0"/>
        <w:jc w:val="center"/>
        <w:rPr>
          <w:rFonts w:ascii="Bookman Old Style" w:hAnsi="Bookman Old Style" w:cs="Arial"/>
          <w:b/>
          <w:sz w:val="24"/>
          <w:szCs w:val="24"/>
        </w:rPr>
      </w:pPr>
    </w:p>
    <w:p w:rsidR="00ED29E9" w:rsidRDefault="00ED29E9" w:rsidP="00ED29E9">
      <w:pPr>
        <w:spacing w:after="0"/>
        <w:jc w:val="center"/>
        <w:rPr>
          <w:rFonts w:ascii="Bookman Old Style" w:hAnsi="Bookman Old Style" w:cs="Arial"/>
          <w:b/>
          <w:sz w:val="24"/>
          <w:szCs w:val="24"/>
        </w:rPr>
      </w:pPr>
      <w:r>
        <w:rPr>
          <w:rFonts w:ascii="Bookman Old Style" w:hAnsi="Bookman Old Style" w:cs="Arial"/>
          <w:b/>
          <w:sz w:val="24"/>
          <w:szCs w:val="24"/>
        </w:rPr>
        <w:lastRenderedPageBreak/>
        <w:t>___________________________________</w:t>
      </w:r>
    </w:p>
    <w:p w:rsidR="00ED29E9" w:rsidRDefault="00ED29E9" w:rsidP="00ED29E9">
      <w:pPr>
        <w:spacing w:after="0"/>
        <w:jc w:val="center"/>
        <w:rPr>
          <w:rFonts w:ascii="Bookman Old Style" w:hAnsi="Bookman Old Style" w:cs="Arial"/>
          <w:b/>
          <w:sz w:val="24"/>
          <w:szCs w:val="24"/>
        </w:rPr>
      </w:pPr>
      <w:r>
        <w:rPr>
          <w:rFonts w:ascii="Bookman Old Style" w:hAnsi="Bookman Old Style" w:cs="Arial"/>
          <w:b/>
          <w:sz w:val="24"/>
          <w:szCs w:val="24"/>
        </w:rPr>
        <w:t>ALAONE SICHELERO</w:t>
      </w:r>
    </w:p>
    <w:p w:rsidR="00ED29E9" w:rsidRDefault="00ED29E9" w:rsidP="00ED29E9">
      <w:pPr>
        <w:spacing w:after="0"/>
        <w:jc w:val="center"/>
        <w:rPr>
          <w:rFonts w:ascii="Bookman Old Style" w:hAnsi="Bookman Old Style" w:cs="Arial"/>
          <w:b/>
          <w:sz w:val="24"/>
          <w:szCs w:val="24"/>
        </w:rPr>
      </w:pPr>
      <w:r>
        <w:rPr>
          <w:rFonts w:ascii="Bookman Old Style" w:hAnsi="Bookman Old Style" w:cs="Arial"/>
          <w:b/>
          <w:sz w:val="24"/>
          <w:szCs w:val="24"/>
        </w:rPr>
        <w:t xml:space="preserve">Equipe de </w:t>
      </w:r>
      <w:proofErr w:type="spellStart"/>
      <w:r>
        <w:rPr>
          <w:rFonts w:ascii="Bookman Old Style" w:hAnsi="Bookman Old Style" w:cs="Arial"/>
          <w:b/>
          <w:sz w:val="24"/>
          <w:szCs w:val="24"/>
        </w:rPr>
        <w:t>Apóio</w:t>
      </w:r>
      <w:proofErr w:type="spellEnd"/>
    </w:p>
    <w:p w:rsidR="00ED29E9" w:rsidRDefault="00ED29E9" w:rsidP="00ED29E9">
      <w:pPr>
        <w:spacing w:after="0"/>
        <w:jc w:val="center"/>
        <w:rPr>
          <w:rFonts w:ascii="Bookman Old Style" w:hAnsi="Bookman Old Style" w:cs="Arial"/>
          <w:b/>
          <w:sz w:val="24"/>
          <w:szCs w:val="24"/>
        </w:rPr>
      </w:pPr>
    </w:p>
    <w:p w:rsidR="00ED29E9" w:rsidRDefault="00ED29E9" w:rsidP="00ED29E9">
      <w:pPr>
        <w:spacing w:after="0"/>
        <w:jc w:val="center"/>
        <w:rPr>
          <w:rFonts w:ascii="Bookman Old Style" w:hAnsi="Bookman Old Style" w:cs="Arial"/>
          <w:b/>
          <w:sz w:val="24"/>
          <w:szCs w:val="24"/>
        </w:rPr>
      </w:pPr>
    </w:p>
    <w:p w:rsidR="00ED29E9" w:rsidRDefault="00ED29E9" w:rsidP="00ED29E9">
      <w:pPr>
        <w:spacing w:after="0"/>
        <w:jc w:val="center"/>
        <w:rPr>
          <w:rFonts w:ascii="Bookman Old Style" w:hAnsi="Bookman Old Style" w:cs="Arial"/>
          <w:b/>
          <w:sz w:val="22"/>
          <w:szCs w:val="22"/>
        </w:rPr>
      </w:pPr>
    </w:p>
    <w:p w:rsidR="00ED29E9" w:rsidRDefault="00ED29E9" w:rsidP="00ED29E9">
      <w:pPr>
        <w:overflowPunct w:val="0"/>
        <w:autoSpaceDE w:val="0"/>
        <w:autoSpaceDN w:val="0"/>
        <w:adjustRightInd w:val="0"/>
        <w:spacing w:after="0" w:line="240" w:lineRule="auto"/>
        <w:ind w:right="-315"/>
        <w:jc w:val="both"/>
        <w:textAlignment w:val="baseline"/>
        <w:rPr>
          <w:sz w:val="22"/>
          <w:szCs w:val="22"/>
        </w:rPr>
      </w:pPr>
    </w:p>
    <w:p w:rsidR="00ED29E9" w:rsidRDefault="00ED29E9" w:rsidP="00ED29E9">
      <w:pPr>
        <w:overflowPunct w:val="0"/>
        <w:autoSpaceDE w:val="0"/>
        <w:autoSpaceDN w:val="0"/>
        <w:adjustRightInd w:val="0"/>
        <w:spacing w:after="0" w:line="240" w:lineRule="auto"/>
        <w:ind w:right="-315"/>
        <w:jc w:val="both"/>
        <w:textAlignment w:val="baseline"/>
        <w:rPr>
          <w:sz w:val="22"/>
          <w:szCs w:val="22"/>
        </w:rPr>
      </w:pPr>
    </w:p>
    <w:p w:rsidR="00ED29E9" w:rsidRDefault="00ED29E9" w:rsidP="00ED29E9">
      <w:pPr>
        <w:overflowPunct w:val="0"/>
        <w:autoSpaceDE w:val="0"/>
        <w:autoSpaceDN w:val="0"/>
        <w:adjustRightInd w:val="0"/>
        <w:spacing w:after="0" w:line="240" w:lineRule="auto"/>
        <w:ind w:right="-315"/>
        <w:jc w:val="both"/>
        <w:textAlignment w:val="baseline"/>
        <w:rPr>
          <w:sz w:val="22"/>
          <w:szCs w:val="22"/>
        </w:rPr>
      </w:pPr>
    </w:p>
    <w:p w:rsidR="00ED29E9" w:rsidRDefault="00ED29E9" w:rsidP="00ED29E9">
      <w:pPr>
        <w:overflowPunct w:val="0"/>
        <w:autoSpaceDE w:val="0"/>
        <w:autoSpaceDN w:val="0"/>
        <w:adjustRightInd w:val="0"/>
        <w:spacing w:after="0" w:line="240" w:lineRule="auto"/>
        <w:ind w:right="-315"/>
        <w:jc w:val="both"/>
        <w:textAlignment w:val="baseline"/>
        <w:rPr>
          <w:sz w:val="22"/>
          <w:szCs w:val="22"/>
        </w:rPr>
      </w:pPr>
      <w:r>
        <w:rPr>
          <w:sz w:val="22"/>
          <w:szCs w:val="22"/>
        </w:rPr>
        <w:t>Empresas Participantes:</w:t>
      </w:r>
    </w:p>
    <w:p w:rsidR="00ED29E9" w:rsidRDefault="00ED29E9" w:rsidP="00ED29E9">
      <w:pPr>
        <w:overflowPunct w:val="0"/>
        <w:autoSpaceDE w:val="0"/>
        <w:autoSpaceDN w:val="0"/>
        <w:adjustRightInd w:val="0"/>
        <w:spacing w:after="0" w:line="240" w:lineRule="auto"/>
        <w:ind w:right="-315"/>
        <w:jc w:val="both"/>
        <w:textAlignment w:val="baseline"/>
        <w:rPr>
          <w:sz w:val="22"/>
          <w:szCs w:val="22"/>
        </w:rPr>
      </w:pPr>
    </w:p>
    <w:p w:rsidR="00ED29E9" w:rsidRDefault="00ED29E9" w:rsidP="00ED29E9">
      <w:pPr>
        <w:overflowPunct w:val="0"/>
        <w:autoSpaceDE w:val="0"/>
        <w:autoSpaceDN w:val="0"/>
        <w:adjustRightInd w:val="0"/>
        <w:spacing w:after="0" w:line="240" w:lineRule="auto"/>
        <w:ind w:right="-315"/>
        <w:jc w:val="both"/>
        <w:textAlignment w:val="baseline"/>
        <w:rPr>
          <w:sz w:val="22"/>
          <w:szCs w:val="22"/>
        </w:rPr>
      </w:pPr>
    </w:p>
    <w:p w:rsidR="00ED29E9" w:rsidRDefault="00ED29E9" w:rsidP="00ED29E9">
      <w:pPr>
        <w:overflowPunct w:val="0"/>
        <w:autoSpaceDE w:val="0"/>
        <w:autoSpaceDN w:val="0"/>
        <w:adjustRightInd w:val="0"/>
        <w:spacing w:after="0" w:line="240" w:lineRule="auto"/>
        <w:ind w:right="-315"/>
        <w:jc w:val="both"/>
        <w:textAlignment w:val="baseline"/>
        <w:rPr>
          <w:sz w:val="22"/>
          <w:szCs w:val="22"/>
        </w:rPr>
      </w:pPr>
    </w:p>
    <w:p w:rsidR="00ED29E9" w:rsidRDefault="00ED29E9" w:rsidP="00ED29E9">
      <w:pPr>
        <w:overflowPunct w:val="0"/>
        <w:autoSpaceDE w:val="0"/>
        <w:autoSpaceDN w:val="0"/>
        <w:adjustRightInd w:val="0"/>
        <w:spacing w:after="0" w:line="240" w:lineRule="auto"/>
        <w:ind w:right="-315"/>
        <w:jc w:val="center"/>
        <w:textAlignment w:val="baseline"/>
        <w:rPr>
          <w:sz w:val="22"/>
          <w:szCs w:val="22"/>
        </w:rPr>
      </w:pPr>
    </w:p>
    <w:p w:rsidR="00ED29E9" w:rsidRDefault="00ED29E9" w:rsidP="00ED29E9">
      <w:pPr>
        <w:overflowPunct w:val="0"/>
        <w:autoSpaceDE w:val="0"/>
        <w:autoSpaceDN w:val="0"/>
        <w:adjustRightInd w:val="0"/>
        <w:spacing w:after="0" w:line="240" w:lineRule="auto"/>
        <w:ind w:right="-315"/>
        <w:jc w:val="center"/>
        <w:textAlignment w:val="baseline"/>
        <w:rPr>
          <w:sz w:val="22"/>
          <w:szCs w:val="22"/>
        </w:rPr>
      </w:pPr>
    </w:p>
    <w:p w:rsidR="00ED29E9" w:rsidRDefault="00ED29E9" w:rsidP="00ED29E9">
      <w:pPr>
        <w:spacing w:after="0"/>
        <w:jc w:val="center"/>
        <w:rPr>
          <w:rFonts w:ascii="Bookman Old Style" w:hAnsi="Bookman Old Style" w:cs="Arial"/>
          <w:b/>
          <w:sz w:val="24"/>
          <w:szCs w:val="24"/>
        </w:rPr>
      </w:pPr>
      <w:r>
        <w:rPr>
          <w:rFonts w:ascii="Bookman Old Style" w:hAnsi="Bookman Old Style" w:cs="Arial"/>
          <w:b/>
          <w:sz w:val="24"/>
          <w:szCs w:val="24"/>
        </w:rPr>
        <w:t>TRATAP MADEIRAS TRATADAS LTDA - ME</w:t>
      </w:r>
    </w:p>
    <w:p w:rsidR="00ED29E9" w:rsidRDefault="00ED29E9" w:rsidP="00ED29E9">
      <w:pPr>
        <w:spacing w:after="0"/>
        <w:jc w:val="center"/>
        <w:rPr>
          <w:rFonts w:ascii="Bookman Old Style" w:hAnsi="Bookman Old Style" w:cs="Arial"/>
          <w:b/>
          <w:sz w:val="24"/>
          <w:szCs w:val="24"/>
        </w:rPr>
      </w:pPr>
      <w:r>
        <w:rPr>
          <w:rFonts w:ascii="Bookman Old Style" w:hAnsi="Bookman Old Style" w:cs="Arial"/>
          <w:b/>
          <w:sz w:val="24"/>
          <w:szCs w:val="24"/>
        </w:rPr>
        <w:t xml:space="preserve">Alceu </w:t>
      </w:r>
      <w:proofErr w:type="spellStart"/>
      <w:r>
        <w:rPr>
          <w:rFonts w:ascii="Bookman Old Style" w:hAnsi="Bookman Old Style" w:cs="Arial"/>
          <w:b/>
          <w:sz w:val="24"/>
          <w:szCs w:val="24"/>
        </w:rPr>
        <w:t>Sgnaulin</w:t>
      </w:r>
      <w:proofErr w:type="spellEnd"/>
    </w:p>
    <w:p w:rsidR="00ED29E9" w:rsidRDefault="00ED29E9" w:rsidP="00ED29E9">
      <w:pPr>
        <w:spacing w:after="0"/>
        <w:jc w:val="center"/>
        <w:rPr>
          <w:rFonts w:ascii="Bookman Old Style" w:hAnsi="Bookman Old Style" w:cs="Arial"/>
          <w:b/>
          <w:sz w:val="24"/>
          <w:szCs w:val="24"/>
        </w:rPr>
      </w:pPr>
    </w:p>
    <w:p w:rsidR="00ED29E9" w:rsidRDefault="00ED29E9" w:rsidP="00ED29E9">
      <w:pPr>
        <w:spacing w:after="0"/>
        <w:jc w:val="center"/>
        <w:rPr>
          <w:rFonts w:ascii="Bookman Old Style" w:hAnsi="Bookman Old Style" w:cs="Arial"/>
          <w:b/>
          <w:sz w:val="24"/>
          <w:szCs w:val="24"/>
        </w:rPr>
      </w:pPr>
    </w:p>
    <w:p w:rsidR="00ED29E9" w:rsidRDefault="00ED29E9" w:rsidP="00ED29E9">
      <w:pPr>
        <w:spacing w:after="0"/>
        <w:jc w:val="center"/>
        <w:rPr>
          <w:rFonts w:ascii="Bookman Old Style" w:hAnsi="Bookman Old Style" w:cs="Arial"/>
          <w:b/>
          <w:sz w:val="24"/>
          <w:szCs w:val="24"/>
        </w:rPr>
      </w:pPr>
    </w:p>
    <w:p w:rsidR="00ED29E9" w:rsidRDefault="00ED29E9" w:rsidP="00ED29E9">
      <w:pPr>
        <w:spacing w:after="0"/>
        <w:jc w:val="center"/>
        <w:rPr>
          <w:rFonts w:ascii="Bookman Old Style" w:hAnsi="Bookman Old Style" w:cs="Arial"/>
          <w:b/>
          <w:sz w:val="24"/>
          <w:szCs w:val="24"/>
        </w:rPr>
      </w:pPr>
    </w:p>
    <w:p w:rsidR="00ED29E9" w:rsidRDefault="00ED29E9" w:rsidP="00ED29E9">
      <w:pPr>
        <w:spacing w:after="0"/>
        <w:jc w:val="center"/>
        <w:rPr>
          <w:rFonts w:ascii="Bookman Old Style" w:hAnsi="Bookman Old Style" w:cs="Arial"/>
          <w:b/>
          <w:sz w:val="24"/>
          <w:szCs w:val="24"/>
        </w:rPr>
      </w:pPr>
      <w:r>
        <w:rPr>
          <w:rFonts w:ascii="Bookman Old Style" w:hAnsi="Bookman Old Style" w:cs="Arial"/>
          <w:b/>
          <w:sz w:val="24"/>
          <w:szCs w:val="24"/>
        </w:rPr>
        <w:t>CERAÇA COOP. DE INRA-ESTRUTURA E DESENV. VALE DO ARAÇA</w:t>
      </w:r>
    </w:p>
    <w:p w:rsidR="00ED29E9" w:rsidRDefault="00ED29E9" w:rsidP="00ED29E9">
      <w:pPr>
        <w:spacing w:after="0"/>
        <w:jc w:val="center"/>
        <w:rPr>
          <w:rFonts w:ascii="Bookman Old Style" w:hAnsi="Bookman Old Style" w:cs="Arial"/>
          <w:b/>
          <w:sz w:val="24"/>
          <w:szCs w:val="24"/>
        </w:rPr>
      </w:pPr>
      <w:r>
        <w:rPr>
          <w:rFonts w:ascii="Bookman Old Style" w:hAnsi="Bookman Old Style" w:cs="Arial"/>
          <w:b/>
          <w:sz w:val="24"/>
          <w:szCs w:val="24"/>
        </w:rPr>
        <w:t>Delcio Renan Grolli</w:t>
      </w:r>
    </w:p>
    <w:p w:rsidR="00ED29E9" w:rsidRDefault="00ED29E9" w:rsidP="00ED29E9">
      <w:pPr>
        <w:spacing w:after="0"/>
        <w:jc w:val="center"/>
        <w:rPr>
          <w:rFonts w:ascii="Bookman Old Style" w:hAnsi="Bookman Old Style" w:cs="Arial"/>
          <w:b/>
          <w:sz w:val="24"/>
          <w:szCs w:val="24"/>
        </w:rPr>
      </w:pPr>
    </w:p>
    <w:p w:rsidR="00ED29E9" w:rsidRDefault="00ED29E9" w:rsidP="00ED29E9">
      <w:pPr>
        <w:spacing w:after="0"/>
        <w:jc w:val="center"/>
        <w:rPr>
          <w:rFonts w:ascii="Bookman Old Style" w:hAnsi="Bookman Old Style" w:cs="Arial"/>
          <w:b/>
          <w:sz w:val="24"/>
          <w:szCs w:val="24"/>
        </w:rPr>
      </w:pPr>
    </w:p>
    <w:p w:rsidR="00ED29E9" w:rsidRDefault="00ED29E9" w:rsidP="00ED29E9">
      <w:pPr>
        <w:spacing w:after="0"/>
        <w:jc w:val="center"/>
        <w:rPr>
          <w:rFonts w:ascii="Bookman Old Style" w:hAnsi="Bookman Old Style" w:cs="Arial"/>
          <w:b/>
          <w:sz w:val="24"/>
          <w:szCs w:val="24"/>
        </w:rPr>
      </w:pPr>
    </w:p>
    <w:p w:rsidR="00ED29E9" w:rsidRDefault="00ED29E9" w:rsidP="00ED29E9">
      <w:pPr>
        <w:spacing w:after="0"/>
        <w:jc w:val="center"/>
        <w:rPr>
          <w:rFonts w:ascii="Bookman Old Style" w:hAnsi="Bookman Old Style" w:cs="Arial"/>
          <w:b/>
          <w:sz w:val="24"/>
          <w:szCs w:val="24"/>
        </w:rPr>
      </w:pPr>
      <w:r>
        <w:rPr>
          <w:rFonts w:ascii="Bookman Old Style" w:hAnsi="Bookman Old Style" w:cs="Arial"/>
          <w:b/>
          <w:sz w:val="24"/>
          <w:szCs w:val="24"/>
        </w:rPr>
        <w:t>AGRO LÍDER – LTDA</w:t>
      </w:r>
    </w:p>
    <w:p w:rsidR="00ED29E9" w:rsidRDefault="00ED29E9" w:rsidP="00ED29E9">
      <w:pPr>
        <w:spacing w:after="0"/>
        <w:jc w:val="center"/>
        <w:rPr>
          <w:rFonts w:ascii="Bookman Old Style" w:hAnsi="Bookman Old Style" w:cs="Arial"/>
          <w:b/>
          <w:sz w:val="24"/>
          <w:szCs w:val="24"/>
        </w:rPr>
      </w:pPr>
      <w:r>
        <w:rPr>
          <w:rFonts w:ascii="Bookman Old Style" w:hAnsi="Bookman Old Style" w:cs="Arial"/>
          <w:b/>
          <w:sz w:val="24"/>
          <w:szCs w:val="24"/>
        </w:rPr>
        <w:t xml:space="preserve">Ricardo </w:t>
      </w:r>
      <w:proofErr w:type="spellStart"/>
      <w:r>
        <w:rPr>
          <w:rFonts w:ascii="Bookman Old Style" w:hAnsi="Bookman Old Style" w:cs="Arial"/>
          <w:b/>
          <w:sz w:val="24"/>
          <w:szCs w:val="24"/>
        </w:rPr>
        <w:t>Urbancic</w:t>
      </w:r>
      <w:proofErr w:type="spellEnd"/>
    </w:p>
    <w:p w:rsidR="00150898" w:rsidRDefault="00150898"/>
    <w:sectPr w:rsidR="0015089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29E9"/>
    <w:rsid w:val="00150898"/>
    <w:rsid w:val="008C3878"/>
    <w:rsid w:val="00ED29E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162FCED-CD65-40C5-BE0A-FF4A81A09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29E9"/>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7186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915</Words>
  <Characters>4943</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Bassani</dc:creator>
  <cp:lastModifiedBy>Ibere</cp:lastModifiedBy>
  <cp:revision>2</cp:revision>
  <dcterms:created xsi:type="dcterms:W3CDTF">2016-06-28T17:15:00Z</dcterms:created>
  <dcterms:modified xsi:type="dcterms:W3CDTF">2016-06-28T17:15:00Z</dcterms:modified>
</cp:coreProperties>
</file>